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C7" w:rsidRDefault="00A06FC7">
      <w:pPr>
        <w:pStyle w:val="ConsPlusTitlePage"/>
      </w:pPr>
      <w:r>
        <w:br/>
      </w:r>
      <w:bookmarkStart w:id="0" w:name="_GoBack"/>
      <w:bookmarkEnd w:id="0"/>
    </w:p>
    <w:p w:rsidR="00A06FC7" w:rsidRDefault="00A06FC7">
      <w:pPr>
        <w:pStyle w:val="ConsPlusNormal"/>
        <w:jc w:val="both"/>
        <w:outlineLvl w:val="0"/>
      </w:pPr>
    </w:p>
    <w:p w:rsidR="00A06FC7" w:rsidRDefault="00A06FC7">
      <w:pPr>
        <w:pStyle w:val="ConsPlusTitle"/>
        <w:jc w:val="center"/>
        <w:outlineLvl w:val="0"/>
      </w:pPr>
      <w:r>
        <w:t>ПРАВИТЕЛЬСТВО РЕСПУБЛИКИ КАРЕЛИЯ</w:t>
      </w:r>
    </w:p>
    <w:p w:rsidR="00A06FC7" w:rsidRDefault="00A06FC7">
      <w:pPr>
        <w:pStyle w:val="ConsPlusTitle"/>
        <w:jc w:val="both"/>
      </w:pPr>
    </w:p>
    <w:p w:rsidR="00A06FC7" w:rsidRDefault="00A06FC7">
      <w:pPr>
        <w:pStyle w:val="ConsPlusTitle"/>
        <w:jc w:val="center"/>
      </w:pPr>
      <w:r>
        <w:t>ПОСТАНОВЛЕНИЕ</w:t>
      </w:r>
    </w:p>
    <w:p w:rsidR="00A06FC7" w:rsidRDefault="00A06FC7">
      <w:pPr>
        <w:pStyle w:val="ConsPlusTitle"/>
        <w:jc w:val="center"/>
      </w:pPr>
      <w:r>
        <w:t>от 24 марта 2022 г. N 168-П</w:t>
      </w:r>
    </w:p>
    <w:p w:rsidR="00A06FC7" w:rsidRDefault="00A06FC7">
      <w:pPr>
        <w:pStyle w:val="ConsPlusTitle"/>
        <w:jc w:val="both"/>
      </w:pPr>
    </w:p>
    <w:p w:rsidR="00A06FC7" w:rsidRDefault="00A06FC7">
      <w:pPr>
        <w:pStyle w:val="ConsPlusTitle"/>
        <w:jc w:val="center"/>
      </w:pPr>
      <w:r>
        <w:t>ОБ УТВЕРЖДЕНИИ ПОРЯДКА</w:t>
      </w:r>
    </w:p>
    <w:p w:rsidR="00A06FC7" w:rsidRDefault="00A06FC7">
      <w:pPr>
        <w:pStyle w:val="ConsPlusTitle"/>
        <w:jc w:val="center"/>
      </w:pPr>
      <w:r>
        <w:t>ПРЕДОСТАВЛЕНИЯ ИЗ БЮДЖЕТА РЕСПУБЛИКИ КАРЕЛИЯ</w:t>
      </w:r>
    </w:p>
    <w:p w:rsidR="00A06FC7" w:rsidRDefault="00A06FC7">
      <w:pPr>
        <w:pStyle w:val="ConsPlusTitle"/>
        <w:jc w:val="center"/>
      </w:pPr>
      <w:proofErr w:type="gramStart"/>
      <w:r>
        <w:t>СУБСИДИЙ ЮРИДИЧЕСКИМ ЛИЦАМ (ЗА ИСКЛЮЧЕНИЕМ СУБСИДИЙ</w:t>
      </w:r>
      <w:proofErr w:type="gramEnd"/>
    </w:p>
    <w:p w:rsidR="00A06FC7" w:rsidRDefault="00A06FC7">
      <w:pPr>
        <w:pStyle w:val="ConsPlusTitle"/>
        <w:jc w:val="center"/>
      </w:pPr>
      <w:proofErr w:type="gramStart"/>
      <w:r>
        <w:t>ГОСУДАРСТВЕННЫМ (МУНИЦИПАЛЬНЫМ) УЧРЕЖДЕНИЯМ), ИНДИВИДУАЛЬНЫМ</w:t>
      </w:r>
      <w:proofErr w:type="gramEnd"/>
    </w:p>
    <w:p w:rsidR="00A06FC7" w:rsidRDefault="00A06FC7">
      <w:pPr>
        <w:pStyle w:val="ConsPlusTitle"/>
        <w:jc w:val="center"/>
      </w:pPr>
      <w:r>
        <w:t>ПРЕДПРИНИМАТЕЛЯМ, ФИЗИЧЕСКИМ ЛИЦАМ - ПРОИЗВОДИТЕЛЯМ</w:t>
      </w:r>
    </w:p>
    <w:p w:rsidR="00A06FC7" w:rsidRDefault="00A06FC7">
      <w:pPr>
        <w:pStyle w:val="ConsPlusTitle"/>
        <w:jc w:val="center"/>
      </w:pPr>
      <w:r>
        <w:t>ТОВАРОВ, РАБОТ, УСЛУГ НА РЕАЛИЗАЦИЮ РЕГИОНАЛЬНЫХ ПРОГРАММ</w:t>
      </w:r>
    </w:p>
    <w:p w:rsidR="00A06FC7" w:rsidRDefault="00A06FC7">
      <w:pPr>
        <w:pStyle w:val="ConsPlusTitle"/>
        <w:jc w:val="center"/>
      </w:pPr>
      <w:r>
        <w:t>ПО ОРГАНИЗАЦИИ ПРОФЕССИОНАЛЬНОГО ОБУЧЕНИЯ И ДОПОЛНИТЕЛЬНОГО</w:t>
      </w:r>
    </w:p>
    <w:p w:rsidR="00A06FC7" w:rsidRDefault="00A06FC7">
      <w:pPr>
        <w:pStyle w:val="ConsPlusTitle"/>
        <w:jc w:val="center"/>
      </w:pPr>
      <w:r>
        <w:t>ПРОФЕССИОНАЛЬНОГО ОБРАЗОВАНИЯ РАБОТНИКОВ ПРОМЫШЛЕННЫХ</w:t>
      </w:r>
    </w:p>
    <w:p w:rsidR="00A06FC7" w:rsidRDefault="00A06FC7">
      <w:pPr>
        <w:pStyle w:val="ConsPlusTitle"/>
        <w:jc w:val="center"/>
      </w:pPr>
      <w:r>
        <w:t>ПРЕДПРИЯТИЙ, НАХОДЯЩИХСЯ ПОД РИСКОМ УВОЛЬНЕНИЯ,</w:t>
      </w:r>
    </w:p>
    <w:p w:rsidR="00A06FC7" w:rsidRDefault="00A06FC7">
      <w:pPr>
        <w:pStyle w:val="ConsPlusTitle"/>
        <w:jc w:val="center"/>
      </w:pPr>
      <w:r>
        <w:t>ЗА СЧЕТ СРЕДСТВ РЕЗЕРВНОГО ФОНДА ПРАВИТЕЛЬСТВА</w:t>
      </w:r>
    </w:p>
    <w:p w:rsidR="00A06FC7" w:rsidRDefault="00A06FC7">
      <w:pPr>
        <w:pStyle w:val="ConsPlusTitle"/>
        <w:jc w:val="center"/>
      </w:pPr>
      <w:r>
        <w:t>РОССИЙСКОЙ ФЕДЕРАЦИИ</w:t>
      </w:r>
    </w:p>
    <w:p w:rsidR="00A06FC7" w:rsidRDefault="00A06F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06F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FC7" w:rsidRDefault="00A06F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FC7" w:rsidRDefault="00A06F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6FC7" w:rsidRDefault="00A06F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6FC7" w:rsidRDefault="00A06F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РК от 04.07.2022 N 377-П)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FC7" w:rsidRDefault="00A06FC7">
            <w:pPr>
              <w:pStyle w:val="ConsPlusNormal"/>
            </w:pPr>
          </w:p>
        </w:tc>
      </w:tr>
    </w:tbl>
    <w:p w:rsidR="00A06FC7" w:rsidRDefault="00A06FC7">
      <w:pPr>
        <w:pStyle w:val="ConsPlusNormal"/>
        <w:jc w:val="both"/>
      </w:pPr>
    </w:p>
    <w:p w:rsidR="00A06FC7" w:rsidRDefault="00A06FC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</w:t>
      </w:r>
      <w:proofErr w:type="gramEnd"/>
      <w:r>
        <w:t xml:space="preserve"> Российской Федерации и отдельных положений некоторых актов Правительства Российской Федерации" Правительство Республики Карелия постановляет:</w:t>
      </w:r>
    </w:p>
    <w:p w:rsidR="00A06FC7" w:rsidRDefault="00A06FC7">
      <w:pPr>
        <w:pStyle w:val="ConsPlusNormal"/>
        <w:spacing w:before="200"/>
        <w:ind w:firstLine="540"/>
        <w:jc w:val="both"/>
      </w:pPr>
      <w:proofErr w:type="gramStart"/>
      <w:r>
        <w:t xml:space="preserve">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реализацию региональных программ по организации профессионального обучения и дополнительного профессионального образования работников промышленных предприятий, находящихся под риском увольнения, за счет средств резервного фонда Правительства Российской Федерации.</w:t>
      </w:r>
      <w:proofErr w:type="gramEnd"/>
    </w:p>
    <w:p w:rsidR="00A06FC7" w:rsidRDefault="00A06FC7">
      <w:pPr>
        <w:pStyle w:val="ConsPlusNormal"/>
        <w:jc w:val="both"/>
      </w:pPr>
    </w:p>
    <w:p w:rsidR="00A06FC7" w:rsidRDefault="00A06FC7">
      <w:pPr>
        <w:pStyle w:val="ConsPlusNormal"/>
        <w:jc w:val="right"/>
      </w:pPr>
      <w:r>
        <w:t>Глава Республики Карелия</w:t>
      </w:r>
    </w:p>
    <w:p w:rsidR="00A06FC7" w:rsidRDefault="00A06FC7">
      <w:pPr>
        <w:pStyle w:val="ConsPlusNormal"/>
        <w:jc w:val="right"/>
      </w:pPr>
      <w:r>
        <w:t>А.О.ПАРФЕНЧИКОВ</w:t>
      </w:r>
    </w:p>
    <w:p w:rsidR="00A06FC7" w:rsidRDefault="00A06FC7">
      <w:pPr>
        <w:pStyle w:val="ConsPlusNormal"/>
        <w:jc w:val="both"/>
      </w:pPr>
    </w:p>
    <w:p w:rsidR="00A06FC7" w:rsidRDefault="00A06FC7">
      <w:pPr>
        <w:pStyle w:val="ConsPlusNormal"/>
        <w:jc w:val="both"/>
      </w:pPr>
    </w:p>
    <w:p w:rsidR="00A06FC7" w:rsidRDefault="00A06FC7">
      <w:pPr>
        <w:pStyle w:val="ConsPlusNormal"/>
        <w:jc w:val="both"/>
      </w:pPr>
    </w:p>
    <w:p w:rsidR="00A06FC7" w:rsidRDefault="00A06FC7">
      <w:pPr>
        <w:pStyle w:val="ConsPlusNormal"/>
        <w:jc w:val="both"/>
      </w:pPr>
    </w:p>
    <w:p w:rsidR="00A06FC7" w:rsidRDefault="00A06FC7">
      <w:pPr>
        <w:pStyle w:val="ConsPlusNormal"/>
        <w:jc w:val="both"/>
      </w:pPr>
    </w:p>
    <w:p w:rsidR="00A06FC7" w:rsidRDefault="00A06FC7">
      <w:pPr>
        <w:pStyle w:val="ConsPlusNormal"/>
        <w:jc w:val="right"/>
        <w:outlineLvl w:val="0"/>
      </w:pPr>
      <w:r>
        <w:t>Утвержден</w:t>
      </w:r>
    </w:p>
    <w:p w:rsidR="00A06FC7" w:rsidRDefault="00A06FC7">
      <w:pPr>
        <w:pStyle w:val="ConsPlusNormal"/>
        <w:jc w:val="right"/>
      </w:pPr>
      <w:r>
        <w:t>постановлением</w:t>
      </w:r>
    </w:p>
    <w:p w:rsidR="00A06FC7" w:rsidRDefault="00A06FC7">
      <w:pPr>
        <w:pStyle w:val="ConsPlusNormal"/>
        <w:jc w:val="right"/>
      </w:pPr>
      <w:r>
        <w:t>Правительства Республики Карелия</w:t>
      </w:r>
    </w:p>
    <w:p w:rsidR="00A06FC7" w:rsidRDefault="00A06FC7">
      <w:pPr>
        <w:pStyle w:val="ConsPlusNormal"/>
        <w:jc w:val="right"/>
      </w:pPr>
      <w:r>
        <w:t>от 24 марта 2022 года N 168-П</w:t>
      </w:r>
    </w:p>
    <w:p w:rsidR="00A06FC7" w:rsidRDefault="00A06FC7">
      <w:pPr>
        <w:pStyle w:val="ConsPlusNormal"/>
        <w:jc w:val="both"/>
      </w:pPr>
    </w:p>
    <w:p w:rsidR="00A06FC7" w:rsidRDefault="00A06FC7">
      <w:pPr>
        <w:pStyle w:val="ConsPlusTitle"/>
        <w:jc w:val="center"/>
      </w:pPr>
      <w:bookmarkStart w:id="1" w:name="P35"/>
      <w:bookmarkEnd w:id="1"/>
      <w:r>
        <w:t>ПОРЯДОК</w:t>
      </w:r>
    </w:p>
    <w:p w:rsidR="00A06FC7" w:rsidRDefault="00A06FC7">
      <w:pPr>
        <w:pStyle w:val="ConsPlusTitle"/>
        <w:jc w:val="center"/>
      </w:pPr>
      <w:r>
        <w:t>ПРЕДОСТАВЛЕНИЯ ИЗ БЮДЖЕТА РЕСПУБЛИКИ КАРЕЛИЯ</w:t>
      </w:r>
    </w:p>
    <w:p w:rsidR="00A06FC7" w:rsidRDefault="00A06FC7">
      <w:pPr>
        <w:pStyle w:val="ConsPlusTitle"/>
        <w:jc w:val="center"/>
      </w:pPr>
      <w:proofErr w:type="gramStart"/>
      <w:r>
        <w:t>СУБСИДИЙ ЮРИДИЧЕСКИМ ЛИЦАМ (ЗА ИСКЛЮЧЕНИЕМ СУБСИДИЙ</w:t>
      </w:r>
      <w:proofErr w:type="gramEnd"/>
    </w:p>
    <w:p w:rsidR="00A06FC7" w:rsidRDefault="00A06FC7">
      <w:pPr>
        <w:pStyle w:val="ConsPlusTitle"/>
        <w:jc w:val="center"/>
      </w:pPr>
      <w:proofErr w:type="gramStart"/>
      <w:r>
        <w:t>ГОСУДАРСТВЕННЫМ (МУНИЦИПАЛЬНЫМ) УЧРЕЖДЕНИЯМ), ИНДИВИДУАЛЬНЫМ</w:t>
      </w:r>
      <w:proofErr w:type="gramEnd"/>
    </w:p>
    <w:p w:rsidR="00A06FC7" w:rsidRDefault="00A06FC7">
      <w:pPr>
        <w:pStyle w:val="ConsPlusTitle"/>
        <w:jc w:val="center"/>
      </w:pPr>
      <w:r>
        <w:t>ПРЕДПРИНИМАТЕЛЯМ, ФИЗИЧЕСКИМ ЛИЦАМ - ПРОИЗВОДИТЕЛЯМ</w:t>
      </w:r>
    </w:p>
    <w:p w:rsidR="00A06FC7" w:rsidRDefault="00A06FC7">
      <w:pPr>
        <w:pStyle w:val="ConsPlusTitle"/>
        <w:jc w:val="center"/>
      </w:pPr>
      <w:r>
        <w:t>ТОВАРОВ, РАБОТ, УСЛУГ НА РЕАЛИЗАЦИЮ РЕГИОНАЛЬНЫХ ПРОГРАММ</w:t>
      </w:r>
    </w:p>
    <w:p w:rsidR="00A06FC7" w:rsidRDefault="00A06FC7">
      <w:pPr>
        <w:pStyle w:val="ConsPlusTitle"/>
        <w:jc w:val="center"/>
      </w:pPr>
      <w:r>
        <w:t>ПО ОРГАНИЗАЦИИ ПРОФЕССИОНАЛЬНОГО ОБУЧЕНИЯ И ДОПОЛНИТЕЛЬНОГО</w:t>
      </w:r>
    </w:p>
    <w:p w:rsidR="00A06FC7" w:rsidRDefault="00A06FC7">
      <w:pPr>
        <w:pStyle w:val="ConsPlusTitle"/>
        <w:jc w:val="center"/>
      </w:pPr>
      <w:r>
        <w:t>ПРОФЕССИОНАЛЬНОГО ОБРАЗОВАНИЯ РАБОТНИКОВ ПРОМЫШЛЕННЫХ</w:t>
      </w:r>
    </w:p>
    <w:p w:rsidR="00A06FC7" w:rsidRDefault="00A06FC7">
      <w:pPr>
        <w:pStyle w:val="ConsPlusTitle"/>
        <w:jc w:val="center"/>
      </w:pPr>
      <w:r>
        <w:t>ПРЕДПРИЯТИЙ, НАХОДЯЩИХСЯ ПОД РИСКОМ УВОЛЬНЕНИЯ,</w:t>
      </w:r>
    </w:p>
    <w:p w:rsidR="00A06FC7" w:rsidRDefault="00A06FC7">
      <w:pPr>
        <w:pStyle w:val="ConsPlusTitle"/>
        <w:jc w:val="center"/>
      </w:pPr>
      <w:r>
        <w:t>ЗА СЧЕТ СРЕДСТВ РЕЗЕРВНОГО ФОНДА ПРАВИТЕЛЬСТВА</w:t>
      </w:r>
    </w:p>
    <w:p w:rsidR="00A06FC7" w:rsidRDefault="00A06FC7">
      <w:pPr>
        <w:pStyle w:val="ConsPlusTitle"/>
        <w:jc w:val="center"/>
      </w:pPr>
      <w:r>
        <w:lastRenderedPageBreak/>
        <w:t>РОССИЙСКОЙ ФЕДЕРАЦИИ</w:t>
      </w:r>
    </w:p>
    <w:p w:rsidR="00A06FC7" w:rsidRDefault="00A06F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06F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FC7" w:rsidRDefault="00A06F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FC7" w:rsidRDefault="00A06F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6FC7" w:rsidRDefault="00A06F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6FC7" w:rsidRDefault="00A06F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РК от 04.07.2022 N 377-П)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FC7" w:rsidRDefault="00A06FC7">
            <w:pPr>
              <w:pStyle w:val="ConsPlusNormal"/>
            </w:pPr>
          </w:p>
        </w:tc>
      </w:tr>
    </w:tbl>
    <w:p w:rsidR="00A06FC7" w:rsidRDefault="00A06FC7">
      <w:pPr>
        <w:pStyle w:val="ConsPlusNormal"/>
        <w:jc w:val="both"/>
      </w:pPr>
    </w:p>
    <w:p w:rsidR="00A06FC7" w:rsidRDefault="00A06FC7">
      <w:pPr>
        <w:pStyle w:val="ConsPlusTitle"/>
        <w:jc w:val="center"/>
        <w:outlineLvl w:val="1"/>
      </w:pPr>
      <w:r>
        <w:t>I. Общие положения</w:t>
      </w:r>
    </w:p>
    <w:p w:rsidR="00A06FC7" w:rsidRDefault="00A06FC7">
      <w:pPr>
        <w:pStyle w:val="ConsPlusNormal"/>
        <w:jc w:val="both"/>
      </w:pPr>
    </w:p>
    <w:p w:rsidR="00A06FC7" w:rsidRDefault="00A06FC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реализацию региональных программ по организации профессионального обучения и дополнительного профессионального образования работников промышленных предприятий, находящихся под риском увольнения, за счет средств резервного фонда Правительства Российской Федерации, предусмотренных региональной </w:t>
      </w:r>
      <w:hyperlink r:id="rId9">
        <w:r>
          <w:rPr>
            <w:color w:val="0000FF"/>
          </w:rPr>
          <w:t>программой</w:t>
        </w:r>
      </w:hyperlink>
      <w:r>
        <w:t xml:space="preserve"> "Организация профессионального обучения и</w:t>
      </w:r>
      <w:proofErr w:type="gramEnd"/>
      <w:r>
        <w:t xml:space="preserve"> дополнительного профессионального образования работников промышленных предприятий, находящихся под риском увольнения, в Республике Карелия в 2022 году", утвержденной приказом Управления труда и занятости Республики Карелия от 21 марта 2022 года N 73-П (далее - мероприятия по профессиональному обучению, субсидия).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Субсидия предоставляется на финансовое обеспечение затрат промышленных предприятий на оплату образовательных услуг, связанных с организацией профессионального обучения и дополнительного профессионального образования (далее - профессиональное обучение) работников, находящихся под риском увольнения, включая введение режима неполного рабочего времени, простоя, временную остановку работ, предоставление отпусков без сохранения заработной платы, проведение мероприятий по высвобождению работников (далее - работники).</w:t>
      </w:r>
      <w:proofErr w:type="gramEnd"/>
    </w:p>
    <w:p w:rsidR="00A06FC7" w:rsidRDefault="00A06FC7">
      <w:pPr>
        <w:pStyle w:val="ConsPlusNormal"/>
        <w:spacing w:before="200"/>
        <w:ind w:firstLine="540"/>
        <w:jc w:val="both"/>
      </w:pPr>
      <w:proofErr w:type="gramStart"/>
      <w:r>
        <w:t xml:space="preserve">В мероприятиях по профессиональному обучению могут принять участие работники, если они не являлись участниками мероприятия по организации профессионального обучения и дополнительного профессионального образования отдельных категорий граждан, предусмотренного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марта 2021 года N 369 "О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</w:t>
      </w:r>
      <w:proofErr w:type="gramEnd"/>
      <w:r>
        <w:t xml:space="preserve"> отдельных категорий граждан в рамках федерального проекта "Содействие занятости" национального проекта "Демография".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Субсидия предоставляется по результатам отбора государственным казенным учреждением Республики Карелия "Центр занятости населения Республики Карелия",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(далее - Учреждение).</w:t>
      </w:r>
      <w:proofErr w:type="gramEnd"/>
    </w:p>
    <w:p w:rsidR="00A06FC7" w:rsidRDefault="00A06FC7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портала), а также на официальных сайтах органа исполнительной власти Республики Карелия, осуществляющего полномочия в области содействия занятости населения (далее - уполномоченный орган), и Учреждения в информационно-телекоммуникационной сети Интернет (далее - сайты уполномоченного органа и Учреждения) при формировании проекта закона Республики Карелия</w:t>
      </w:r>
      <w:proofErr w:type="gramEnd"/>
      <w:r>
        <w:t xml:space="preserve"> о бюджете Республики Карелия на соответствующий финансовый год и плановый период (проекта закона Республики Карелия о внесении изменений в закон Республики Карелия о бюджете Республики Карелия на соответствующий финансовый год и плановый период).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 xml:space="preserve">5. Право на участие в отборе имеют юридические лица, индивидуальные предприниматели, осуществляющие на территории Республики Карелия экономическую деятельность, относящуюся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31 декабря 2014 года N 488-ФЗ "О промышленной политике в Российской Федерации" к промышленному производству (далее - работодатели).</w:t>
      </w:r>
    </w:p>
    <w:p w:rsidR="00A06FC7" w:rsidRDefault="00A06FC7">
      <w:pPr>
        <w:pStyle w:val="ConsPlusNormal"/>
        <w:jc w:val="both"/>
      </w:pPr>
    </w:p>
    <w:p w:rsidR="00A06FC7" w:rsidRDefault="00A06FC7">
      <w:pPr>
        <w:pStyle w:val="ConsPlusTitle"/>
        <w:jc w:val="center"/>
        <w:outlineLvl w:val="1"/>
      </w:pPr>
      <w:r>
        <w:t>II. Порядок проведения отбора</w:t>
      </w:r>
    </w:p>
    <w:p w:rsidR="00A06FC7" w:rsidRDefault="00A06FC7">
      <w:pPr>
        <w:pStyle w:val="ConsPlusNormal"/>
        <w:jc w:val="both"/>
      </w:pPr>
    </w:p>
    <w:p w:rsidR="00A06FC7" w:rsidRDefault="00A06FC7">
      <w:pPr>
        <w:pStyle w:val="ConsPlusNormal"/>
        <w:ind w:firstLine="540"/>
        <w:jc w:val="both"/>
      </w:pPr>
      <w:r>
        <w:t xml:space="preserve">6. Отбор работодателей проводится в форме запроса предложений с учетом требования, установленного </w:t>
      </w:r>
      <w:hyperlink r:id="rId12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18 марта 2022 года N 409 "О реализации в 2022 году отдельных мероприятий, направленных на снижение </w:t>
      </w:r>
      <w:r>
        <w:lastRenderedPageBreak/>
        <w:t>напряженности на рынке труда в 2022 году".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По результатам отбора определяются участники отбора, признанные победителями отбора (далее - получатели субсидии), исходя из соответствия критериям отбора и очередности поступления заявок на участие в отборе (далее - отбор, заявка).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7. Для рассмотрения и оценки заявок Учреждение создает конкурсную комиссию (далее - Комиссия), утверждает порядок ее работы и состав. В состав Комиссии включаются представители уполномоченного органа, Учреждения, члены общественного совета при уполномоченном органе. Число членов Комиссии должно быть нечетным и составлять не менее 5 человек.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8. Учреждение принимает решение о проведении отбора и не позднее 10 дней с момента принятия решения размещает объявление о проведении отбора на едином портале и на сайтах уполномоченного органа и Учреждения с указанием: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а) сроков проведения отбора;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б) наименования, места нахождения, почтового адреса, адреса электронной почты Учреждения;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в) результата, в целях достижения которого предоставляется субсидия (далее - результат предоставления субсидии), в соответствии с настоящим Порядком;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г) доменного имени, и (или) сетевого адреса, и (или) указателей страниц сайта в информационно-телекоммуникационной сети Интернет, на котором обеспечивается проведение отбора;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д) 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е) порядка подачи заявок и требований, предъявляемых к форме и содержанию заявок в соответствии с настоящим Порядком;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 xml:space="preserve">ж) порядка отзыва заявок, порядка возврата заявок, </w:t>
      </w:r>
      <w:proofErr w:type="gramStart"/>
      <w:r>
        <w:t>определяющего</w:t>
      </w:r>
      <w:proofErr w:type="gramEnd"/>
      <w:r>
        <w:t xml:space="preserve"> в том числе основания для возврата заявок, порядка внесения изменений в заявки;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з) правил рассмотрения и оценки заявок в соответствии с настоящим Порядком;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и)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 xml:space="preserve">к) срока, в течение которого победители отбора должны подписать соглашения (договоры) о предоставлении субсидии (далее - соглашение), и условий признания победителей отбора </w:t>
      </w:r>
      <w:proofErr w:type="gramStart"/>
      <w:r>
        <w:t>уклонившимися</w:t>
      </w:r>
      <w:proofErr w:type="gramEnd"/>
      <w:r>
        <w:t xml:space="preserve"> от заключения соглашения;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 xml:space="preserve">л) даты размещения результатов отбора на едином портале, а также на сайтах уполномоченного органа и Учреждения, </w:t>
      </w:r>
      <w:proofErr w:type="gramStart"/>
      <w:r>
        <w:t>которая</w:t>
      </w:r>
      <w:proofErr w:type="gramEnd"/>
      <w:r>
        <w:t xml:space="preserve"> не может быть позднее 14-го календарного дня, следующего за днем определения победителей отбора.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9. Прием документов осуществляется Учреждением в сроки, указанные в объявлении о проведении отбора.</w:t>
      </w:r>
    </w:p>
    <w:p w:rsidR="00A06FC7" w:rsidRDefault="00A06FC7">
      <w:pPr>
        <w:pStyle w:val="ConsPlusNormal"/>
        <w:spacing w:before="200"/>
        <w:ind w:firstLine="540"/>
        <w:jc w:val="both"/>
      </w:pPr>
      <w:bookmarkStart w:id="2" w:name="P76"/>
      <w:bookmarkEnd w:id="2"/>
      <w:r>
        <w:t>10. На дату подачи заявки участники отбора должны соответствовать следующим требованиям: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06FC7" w:rsidRDefault="00A06F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06FC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FC7" w:rsidRDefault="00A06F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FC7" w:rsidRDefault="00A06F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6FC7" w:rsidRDefault="00A06FC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положений абзаца приостановлено до 1 января 2023 года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РК от 04.07.2022 N 377-П.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FC7" w:rsidRDefault="00A06FC7">
            <w:pPr>
              <w:pStyle w:val="ConsPlusNormal"/>
            </w:pPr>
          </w:p>
        </w:tc>
      </w:tr>
    </w:tbl>
    <w:p w:rsidR="00A06FC7" w:rsidRDefault="00A06FC7">
      <w:pPr>
        <w:pStyle w:val="ConsPlusNormal"/>
        <w:spacing w:before="260"/>
        <w:ind w:firstLine="540"/>
        <w:jc w:val="both"/>
      </w:pPr>
      <w:proofErr w:type="gramStart"/>
      <w:r>
        <w:t xml:space="preserve"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</w:t>
      </w:r>
      <w:r>
        <w:lastRenderedPageBreak/>
        <w:t>соответствии с иными правовыми актами, и иная просроченная (неурегулированная) задолженность по денежным обязательствам перед Республикой Карелия (за исключением субсидий, предоставляемых государственным (муниципальным) учреждениям, субсидий в целях возмещения затрат, связанных с поставкой товаров (выполнением работ, оказанием услуг) получателями субсидий физическим</w:t>
      </w:r>
      <w:proofErr w:type="gramEnd"/>
      <w:r>
        <w:t xml:space="preserve"> лицам);</w:t>
      </w:r>
    </w:p>
    <w:p w:rsidR="00A06FC7" w:rsidRDefault="00A06FC7">
      <w:pPr>
        <w:pStyle w:val="ConsPlusNormal"/>
        <w:spacing w:before="200"/>
        <w:ind w:firstLine="540"/>
        <w:jc w:val="both"/>
      </w:pPr>
      <w:proofErr w:type="gramStart"/>
      <w:r>
        <w:t>участник отбора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A06FC7" w:rsidRDefault="00A06FC7">
      <w:pPr>
        <w:pStyle w:val="ConsPlusNormal"/>
        <w:spacing w:before="200"/>
        <w:ind w:firstLine="540"/>
        <w:jc w:val="both"/>
      </w:pPr>
      <w:proofErr w:type="gramStart"/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  <w:proofErr w:type="gramEnd"/>
    </w:p>
    <w:p w:rsidR="00A06FC7" w:rsidRDefault="00A06FC7">
      <w:pPr>
        <w:pStyle w:val="ConsPlusNormal"/>
        <w:spacing w:before="200"/>
        <w:ind w:firstLine="540"/>
        <w:jc w:val="both"/>
      </w:pPr>
      <w:proofErr w:type="gramStart"/>
      <w:r>
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), в совокупности превышает 50 процентов;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участник отбора не должен получать средства из бюджета Республики Карелия на основании иных нормативных правовых актов, муниципальных правовых актов на цель, указанную в настоящем Порядке;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у участника отбора должна отсутствовать задолженность по выплате заработной платы работникам;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участник отбора зарегистрировался на Единой цифровой платформе в сфере занятости и трудовых отношений "Работа в России" (https://trudvsem.ru);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A06FC7" w:rsidRDefault="00A06FC7">
      <w:pPr>
        <w:pStyle w:val="ConsPlusNormal"/>
        <w:jc w:val="both"/>
      </w:pPr>
      <w:r>
        <w:t xml:space="preserve">(абзац введен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РК от 04.07.2022 N 377-П)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11. Участники отбора должны представить для участия в отборе следующие документы: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а) заявку по форме, установленной уполномоченным органом, которая в том числе включает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информации, связанной с отбором, а также согласие на обработку персональных данных;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б) заверенную участником отбора копию документа, подтверждающего полномочия лица, подписавшего заявку, на подачу такой заявки;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в) сведения об участнике отбора по форме, установленной уполномоченным органом;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г) справку, подтверждающую соответствие участника отбора требованиям и условиям, установленным настоящим Порядком, по форме, установленной уполномоченным органом;</w:t>
      </w:r>
    </w:p>
    <w:p w:rsidR="00A06FC7" w:rsidRDefault="00A06FC7">
      <w:pPr>
        <w:pStyle w:val="ConsPlusNormal"/>
        <w:spacing w:before="200"/>
        <w:ind w:firstLine="540"/>
        <w:jc w:val="both"/>
      </w:pPr>
      <w:bookmarkStart w:id="3" w:name="P93"/>
      <w:bookmarkEnd w:id="3"/>
      <w:r>
        <w:t>д) копии договоров об оказании образовательных услуг, заключенных с образовательными организациями, в которых организовано профессиональное обучение работников;</w:t>
      </w:r>
    </w:p>
    <w:p w:rsidR="00A06FC7" w:rsidRDefault="00A06FC7">
      <w:pPr>
        <w:pStyle w:val="ConsPlusNormal"/>
        <w:spacing w:before="200"/>
        <w:ind w:firstLine="540"/>
        <w:jc w:val="both"/>
      </w:pPr>
      <w:bookmarkStart w:id="4" w:name="P94"/>
      <w:bookmarkEnd w:id="4"/>
      <w:r>
        <w:t xml:space="preserve">е) список работников, планируемых к направлению (направленных) на профессиональное обучение, вместе с копиями приказов (выписок из приказов) и (или) копиями уведомлений об установлении у работодателя режима неполного рабочего времени, простоя, о временной приостановке работ, предоставлении отпусков без сохранения заработной платы, проведении </w:t>
      </w:r>
      <w:r>
        <w:lastRenderedPageBreak/>
        <w:t>мероприятий по высвобождению работников.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Документы для участия в отборе представляются на бумажном носителе или в электронной форме.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 xml:space="preserve">В случае подачи документов в электронной форме документы подписываются в соответствии с требованиями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 с использованием усиленной квалифицированной электронной подписи.</w:t>
      </w:r>
    </w:p>
    <w:p w:rsidR="00A06FC7" w:rsidRDefault="00A06FC7">
      <w:pPr>
        <w:pStyle w:val="ConsPlusNormal"/>
        <w:spacing w:before="200"/>
        <w:ind w:firstLine="540"/>
        <w:jc w:val="both"/>
      </w:pPr>
      <w:proofErr w:type="gramStart"/>
      <w:r>
        <w:t xml:space="preserve">Документы, предусмотренные </w:t>
      </w:r>
      <w:hyperlink w:anchor="P93">
        <w:r>
          <w:rPr>
            <w:color w:val="0000FF"/>
          </w:rPr>
          <w:t>подпунктами "д"</w:t>
        </w:r>
      </w:hyperlink>
      <w:r>
        <w:t xml:space="preserve">, </w:t>
      </w:r>
      <w:hyperlink w:anchor="P94">
        <w:r>
          <w:rPr>
            <w:color w:val="0000FF"/>
          </w:rPr>
          <w:t>"е"</w:t>
        </w:r>
      </w:hyperlink>
      <w:r>
        <w:t xml:space="preserve"> настоящего пункта, удостоверяются (заверяются) работодателем - подписью руководителя или иного уполномоченного им лица и печатью работодателя (при наличии).</w:t>
      </w:r>
      <w:proofErr w:type="gramEnd"/>
    </w:p>
    <w:p w:rsidR="00A06FC7" w:rsidRDefault="00A06FC7">
      <w:pPr>
        <w:pStyle w:val="ConsPlusNormal"/>
        <w:spacing w:before="200"/>
        <w:ind w:firstLine="540"/>
        <w:jc w:val="both"/>
      </w:pPr>
      <w:r>
        <w:t>12. Участники отбора несут ответственность за достоверность и подлинность представленных ими документов и сведений для получения субсидии в соответствии с законодательством Российской Федерации.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13. Поданные участниками отбора заявки регистрируются в журнале учета заявок в порядке очередности их поступления в Учреждение в день подачи документов.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14. В случае если по окончании срока подачи заявок не подано ни одной заявки, отбор признается несостоявшимся.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В случае если подана одна заявка и участник отбора соответствует требованиям настоящего Порядка, он объявляется победителем отбора.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15. Отзыв заявки возможен в течение срока подачи заявок в случае письменного обращения участника отбора в Учреждение.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16. Участник отбора вправе направить запрос в письменной форме в Учреждение о даче разъяснений положений объявления о проведении отбора.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 xml:space="preserve">В течение 2 дней с даты поступления запроса от участника отбора Учреждение направляет этому участнику разъяснения положений объявления о проведении отбора при условии, что указанный запрос поступил в Учреждение не </w:t>
      </w:r>
      <w:proofErr w:type="gramStart"/>
      <w:r>
        <w:t>позднее</w:t>
      </w:r>
      <w:proofErr w:type="gramEnd"/>
      <w:r>
        <w:t xml:space="preserve"> чем за 3 дня до даты окончания срока подачи заявок.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17. Комиссия в течение 10 рабочих дней со дня завершения приема документов для участия в отборе проверяет соответствие участников отбора, а также представленных ими документов для участия в отборе требованиям и критериям оценки, установленным настоящим Порядком.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18. Основаниями для отклонения заявки на стадии рассмотрения и оценки заявки являются: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 xml:space="preserve">а) несоответствие участника отбора требованиям, установленным в </w:t>
      </w:r>
      <w:hyperlink w:anchor="P76">
        <w:r>
          <w:rPr>
            <w:color w:val="0000FF"/>
          </w:rPr>
          <w:t>пункте 10</w:t>
        </w:r>
      </w:hyperlink>
      <w:r>
        <w:t xml:space="preserve"> настоящего Порядка;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б) несоответствие представленных участником отбора заявки и документов требованиям к заявкам, установленным в объявлении о проведении отбора;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г) подача участником отбора заявки после даты и (или) времени, определенных для подачи заявок;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д) отсутствие у Учреждения неиспользованных бюджетных ассигнований на цель предоставления субсидии (лимитов бюджетных обязательств).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19. Заявки, соответствующие требованиям настоящего Порядка, оцениваются в соответствии со следующим критерием оценки: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отсутствие фактов нарушений участником отбора условий соглашений о предоставлении субсидий из бюджета Республики Карелия, заключенных ранее с Учреждением (в случае заключения указанных соглашений).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lastRenderedPageBreak/>
        <w:t>20. Все заявки, соответствующие требованиям и критериям оценки, признаются прошедшими отбор. Порядковые номера присваиваются в соответствии с очередностью поступления заявок в Учреждение.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21. Решение о признании участников отбора получателями субсидии принимается Комиссией путем голосования. При равенстве голосов право решающего голоса остается за председателем Комиссии. Решение Комиссии оформляется протоколом в течение 3 календарных дней со дня заседания Комиссии.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22. Информация о результатах рассмотрения заявок размещается на едином портале и на сайтах уполномоченного органа и Учреждения в течение 5 рабочих дней со дня подписания протокола Комиссией с указанием: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а) даты, времени и места проведения рассмотрения заявок;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б) информации об участниках отбора, заявки которых были рассмотрены;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в) информации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г) наименований получателей субсидии, с которыми заключаются соглашения, и размера предоставляемой субсидии.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23. Решение Комиссии может быть обжаловано в судебном порядке в соответствии с законодательством Российской Федерации.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24. Протокол Комиссии является основанием для принятия Учреждением решения о предоставлении субсидии и (или) об отказе в предоставлении субсидии.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Учреждение в течение 5 рабочих дней после принятия решения направляет участнику отбора письменное уведомление о прохождении отбора и заключении соглашения или об отказе в предоставлении субсидии по основаниям, предусмотренным настоящим Порядком, с указанием причины отказа.</w:t>
      </w:r>
    </w:p>
    <w:p w:rsidR="00A06FC7" w:rsidRDefault="00A06FC7">
      <w:pPr>
        <w:pStyle w:val="ConsPlusNormal"/>
        <w:jc w:val="both"/>
      </w:pPr>
    </w:p>
    <w:p w:rsidR="00A06FC7" w:rsidRDefault="00A06FC7">
      <w:pPr>
        <w:pStyle w:val="ConsPlusTitle"/>
        <w:jc w:val="center"/>
        <w:outlineLvl w:val="1"/>
      </w:pPr>
      <w:r>
        <w:t>III. Условия и порядок предоставления субсидии</w:t>
      </w:r>
    </w:p>
    <w:p w:rsidR="00A06FC7" w:rsidRDefault="00A06FC7">
      <w:pPr>
        <w:pStyle w:val="ConsPlusNormal"/>
        <w:jc w:val="both"/>
      </w:pPr>
    </w:p>
    <w:p w:rsidR="00A06FC7" w:rsidRDefault="00A06FC7">
      <w:pPr>
        <w:pStyle w:val="ConsPlusNormal"/>
        <w:ind w:firstLine="540"/>
        <w:jc w:val="both"/>
      </w:pPr>
      <w:r>
        <w:t>25. Субсидии предоставляются в размере фактически понесенных затрат исходя из расчета средней стоимости обучения одного работника по основным программам профессионального обучения и дополнительным профессиональным программам не более 59,58 тысячи рублей.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26. Направления расходов, источником финансового обеспечения которых является субсидия, - затраты работодателя на оплату образовательных услуг по профессиональному обучению работников, оказанных образовательными организациями работодателю.</w:t>
      </w:r>
    </w:p>
    <w:p w:rsidR="00A06FC7" w:rsidRDefault="00A06FC7">
      <w:pPr>
        <w:pStyle w:val="ConsPlusNormal"/>
        <w:spacing w:before="200"/>
        <w:ind w:firstLine="540"/>
        <w:jc w:val="both"/>
      </w:pPr>
      <w:proofErr w:type="gramStart"/>
      <w:r>
        <w:t>Запрещается приобретение получателями субсидии - юридическими лицами, а также иными юридическими лицами, получающими средства на основании договоров, заключенных с получателями субсидии,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операций.</w:t>
      </w:r>
      <w:proofErr w:type="gramEnd"/>
    </w:p>
    <w:p w:rsidR="00A06FC7" w:rsidRDefault="00A06FC7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РК от 04.07.2022 N 377-П)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 xml:space="preserve">27. Получатель субсидии на первое число месяца, в котором заключается соглашение, должен соответствовать требованиям, указанным в </w:t>
      </w:r>
      <w:hyperlink w:anchor="P76">
        <w:r>
          <w:rPr>
            <w:color w:val="0000FF"/>
          </w:rPr>
          <w:t>пункте 10</w:t>
        </w:r>
      </w:hyperlink>
      <w:r>
        <w:t xml:space="preserve"> настоящего Порядка.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Представление получателем субсидии дополнительных документов при заключении соглашения не требуется.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28. Основаниями для отказа получателю субсидии в предоставлении субсидии являются: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а)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документов;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lastRenderedPageBreak/>
        <w:t>б) установление факта недостоверности представленной получателем субсидии информации.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 xml:space="preserve">29. </w:t>
      </w:r>
      <w:proofErr w:type="gramStart"/>
      <w:r>
        <w:t>Субсидия предоставляется при условии заключения между Учреждением и получателем субсидии соглашения в соответствии с типовой формой, установленной Министерством финансов Российской Федерации, посредством государственной интегрированной информационной системы управления общественными финансами "Электронный бюджет" (далее - ГИС "Электронный бюджет").</w:t>
      </w:r>
      <w:proofErr w:type="gramEnd"/>
    </w:p>
    <w:p w:rsidR="00A06FC7" w:rsidRDefault="00A06FC7">
      <w:pPr>
        <w:pStyle w:val="ConsPlusNormal"/>
        <w:spacing w:before="200"/>
        <w:ind w:firstLine="540"/>
        <w:jc w:val="both"/>
      </w:pPr>
      <w:r>
        <w:t>Дополнительное соглашение к соглашению, в том числе дополнительное соглашение о расторжении соглашения, подлежат заключению в соответствии с типовой формой, установленной Министерством финансов Российской Федерации, посредством ГИС "Электронный бюджет".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30. Учреждение в течение 15 рабочих дней со дня опубликования на сайтах уполномоченного органа и Учреждения и едином портале информации о результатах отбора обеспечивает размещение проекта соглашения в ГИС "Электронный бюджет".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Получатель субсидии обеспечивает подписание проекта соглашения в ГИС "Электронный бюджет" в течение 10 рабочих дней с момента его формирования Учреждением. В случае отказа от заключения соглашения в течение указанного срока получатель субсидии считается уклонившимся от заключения соглашения.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31. Учреждение в течение 5 рабочих дней после подписания соглашения получателем субсидии подписывает соглашение в ГИС "Электронный бюджет".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32. Соглашение заключается не позднее 20-го рабочего дня со дня размещения на едином портале и на сайтах уполномоченного органа и Учреждения информации о результатах отбора. В случае отказа от заключения соглашения в течение указанного срока получатель субсидии считается уклонившимся от заключения соглашения.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33. Соглашение заключается при соблюдении следующих условий: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 xml:space="preserve">принятия получателем субсидии </w:t>
      </w:r>
      <w:proofErr w:type="gramStart"/>
      <w:r>
        <w:t>обязательства</w:t>
      </w:r>
      <w:proofErr w:type="gramEnd"/>
      <w:r>
        <w:t xml:space="preserve"> по достижению установленного Учреждением в соглашении значения показателя, необходимого для достижения результата предоставления субсидии (далее - показатель);</w:t>
      </w:r>
    </w:p>
    <w:p w:rsidR="00A06FC7" w:rsidRDefault="00A06FC7">
      <w:pPr>
        <w:pStyle w:val="ConsPlusNormal"/>
        <w:spacing w:before="200"/>
        <w:ind w:firstLine="540"/>
        <w:jc w:val="both"/>
      </w:pPr>
      <w:proofErr w:type="gramStart"/>
      <w:r>
        <w:t>включения в соглашение положений, предусматривающих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</w:t>
      </w:r>
      <w:proofErr w:type="gramEnd"/>
      <w:r>
        <w:t xml:space="preserve"> Учреждением в отношении их проверок соблюдения порядка и условий предоставления субсидии, в том числе в части достижения результатов предоставления субсидии, а также проверок уполномоченным органом государственного финансового контроля (далее - орган финансового контроля) в соответствии со </w:t>
      </w:r>
      <w:hyperlink r:id="rId17">
        <w:r>
          <w:rPr>
            <w:color w:val="0000FF"/>
          </w:rPr>
          <w:t>статьями 268.1</w:t>
        </w:r>
      </w:hyperlink>
      <w:r>
        <w:t xml:space="preserve"> и </w:t>
      </w:r>
      <w:hyperlink r:id="rId18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A06FC7" w:rsidRDefault="00A06FC7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РК от 04.07.2022 N 377-П)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 xml:space="preserve">включения в соглашение условия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 в случае уменьшения Учреждению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 xml:space="preserve">34. Утратил силу. - </w:t>
      </w: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РК от 04.07.2022 N 377-П.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Учреждение в течение 3 рабочих дней со дня получения проекта соглашения, подписанного получателем субсидии, подписывает указанное соглашение и направляет один экземпляр соглашения получателю субсидии.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35. Перечисление субсидии осуществляется не позднее 10-го рабочего дня, следующего за днем подписания Соглашения, на расчетный счет, открытый получателям субсидии в учреждении Центрального банка Российской Федерации или кредитной организации.</w:t>
      </w:r>
    </w:p>
    <w:p w:rsidR="00A06FC7" w:rsidRDefault="00A06FC7">
      <w:pPr>
        <w:pStyle w:val="ConsPlusNormal"/>
        <w:jc w:val="both"/>
      </w:pPr>
      <w:r>
        <w:t xml:space="preserve">(п. 35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РК от 04.07.2022 N 377-П)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lastRenderedPageBreak/>
        <w:t>36. Результатом предоставления субсидии является численность работников промышленных предприятий, находящихся под риском увольнения, прошедших профессиональное обучение и получивших дополнительное профессиональное образование, - не менее 477 человек на 31 декабря года предоставления субсидии. Показателем является доля занятых по истечении 3 месяцев после завершения профессионального обучения и получения дополнительного профессионального образования из числа граждан, прошедших профессиональное обучение и получивших дополнительное профессиональное образование.</w:t>
      </w:r>
    </w:p>
    <w:p w:rsidR="00A06FC7" w:rsidRDefault="00A06FC7">
      <w:pPr>
        <w:pStyle w:val="ConsPlusNormal"/>
        <w:jc w:val="both"/>
      </w:pPr>
    </w:p>
    <w:p w:rsidR="00A06FC7" w:rsidRDefault="00A06FC7">
      <w:pPr>
        <w:pStyle w:val="ConsPlusTitle"/>
        <w:jc w:val="center"/>
        <w:outlineLvl w:val="1"/>
      </w:pPr>
      <w:r>
        <w:t>IV. Требование к отчетности и контроль (мониторинг)</w:t>
      </w:r>
    </w:p>
    <w:p w:rsidR="00A06FC7" w:rsidRDefault="00A06FC7">
      <w:pPr>
        <w:pStyle w:val="ConsPlusTitle"/>
        <w:jc w:val="center"/>
      </w:pPr>
      <w:r>
        <w:t>за соблюдением условий и порядка</w:t>
      </w:r>
    </w:p>
    <w:p w:rsidR="00A06FC7" w:rsidRDefault="00A06FC7">
      <w:pPr>
        <w:pStyle w:val="ConsPlusTitle"/>
        <w:jc w:val="center"/>
      </w:pPr>
      <w:r>
        <w:t>предоставления субсидии</w:t>
      </w:r>
    </w:p>
    <w:p w:rsidR="00A06FC7" w:rsidRDefault="00A06FC7">
      <w:pPr>
        <w:pStyle w:val="ConsPlusNormal"/>
        <w:jc w:val="center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РК от 04.07.2022 N 377-П)</w:t>
      </w:r>
    </w:p>
    <w:p w:rsidR="00A06FC7" w:rsidRDefault="00A06FC7">
      <w:pPr>
        <w:pStyle w:val="ConsPlusNormal"/>
        <w:jc w:val="both"/>
      </w:pPr>
    </w:p>
    <w:p w:rsidR="00A06FC7" w:rsidRDefault="00A06FC7">
      <w:pPr>
        <w:pStyle w:val="ConsPlusNormal"/>
        <w:ind w:firstLine="540"/>
        <w:jc w:val="both"/>
      </w:pPr>
      <w:r>
        <w:t>37. Отчетность о достижении значения результата предоставления субсидии и показателя, об осуществлении расходов, источником финансового обеспечения которых является субсидия, получатель субсидии представляет в Учреждение ежемесячно не позднее 5 рабочих дней, следующих за истекшим месяцем, по форме, определенной типовой формой соглашения, установленной Министерством финансов Российской Федерации.</w:t>
      </w:r>
    </w:p>
    <w:p w:rsidR="00A06FC7" w:rsidRDefault="00A06FC7">
      <w:pPr>
        <w:pStyle w:val="ConsPlusNormal"/>
        <w:jc w:val="both"/>
      </w:pPr>
      <w:r>
        <w:t xml:space="preserve">(п. 37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РК от 04.07.2022 N 377-П)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38. Сроки и формы представления документов, подтверждающих фактически произведенные получателем субсидии расходы, а также дополнительной отчетности устанавливаются Учреждением в соглашении.</w:t>
      </w:r>
    </w:p>
    <w:p w:rsidR="00A06FC7" w:rsidRDefault="00A06FC7">
      <w:pPr>
        <w:pStyle w:val="ConsPlusNormal"/>
        <w:jc w:val="both"/>
      </w:pPr>
      <w:r>
        <w:t xml:space="preserve">(п. 38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РК от 04.07.2022 N 377-П)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 xml:space="preserve">39. </w:t>
      </w:r>
      <w:proofErr w:type="gramStart"/>
      <w:r>
        <w:t>В отношении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Учреждением осуществляются проверки соблюдения условий и</w:t>
      </w:r>
      <w:proofErr w:type="gramEnd"/>
      <w:r>
        <w:t xml:space="preserve"> порядка предоставления субсидии, в том числе в части достижения результатов предоставления субсидии, а также органом финансового контроля осуществляются проверки в соответствии со </w:t>
      </w:r>
      <w:hyperlink r:id="rId25">
        <w:r>
          <w:rPr>
            <w:color w:val="0000FF"/>
          </w:rPr>
          <w:t>статьями 268.1</w:t>
        </w:r>
      </w:hyperlink>
      <w:r>
        <w:t xml:space="preserve"> и </w:t>
      </w:r>
      <w:hyperlink r:id="rId26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A06FC7" w:rsidRDefault="00A06FC7">
      <w:pPr>
        <w:pStyle w:val="ConsPlusNormal"/>
        <w:jc w:val="both"/>
      </w:pPr>
      <w:r>
        <w:t xml:space="preserve">(п. 39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РК от 04.07.2022 N 377-П)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 xml:space="preserve">40. За нарушение получателем субсидии условий и порядка предоставления субсидии, </w:t>
      </w:r>
      <w:proofErr w:type="gramStart"/>
      <w:r>
        <w:t>выявленное</w:t>
      </w:r>
      <w:proofErr w:type="gramEnd"/>
      <w:r>
        <w:t xml:space="preserve"> в том числе по фактам проверок, проведенных Учреждением и (или) органом финансового контроля, предусматриваются следующие меры ответственности: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возврат субсидии в бюджет Республики Карелия в случае: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нецелевого использования - в полном объеме;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нарушения условий, установленных при ее предоставлении, - в объеме субсидии, полученной в период текущего финансового года, в котором установлено нарушение;</w:t>
      </w:r>
    </w:p>
    <w:p w:rsidR="00A06FC7" w:rsidRDefault="00A06FC7">
      <w:pPr>
        <w:pStyle w:val="ConsPlusNormal"/>
        <w:spacing w:before="200"/>
        <w:ind w:firstLine="540"/>
        <w:jc w:val="both"/>
      </w:pPr>
      <w:proofErr w:type="spellStart"/>
      <w:r>
        <w:t>недостижения</w:t>
      </w:r>
      <w:proofErr w:type="spellEnd"/>
      <w:r>
        <w:t xml:space="preserve"> значения результата предоставления субсидии, показателя - в размере, установленном </w:t>
      </w:r>
      <w:hyperlink w:anchor="P174">
        <w:r>
          <w:rPr>
            <w:color w:val="0000FF"/>
          </w:rPr>
          <w:t>пунктом 42</w:t>
        </w:r>
      </w:hyperlink>
      <w:r>
        <w:t xml:space="preserve"> настоящего Порядка.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В случае установления Учреждением фактов нарушения условий и порядка предоставления субсидии получатель субсидии возвращает субсидию в бюджет Республики Карелия по коду доходов бюджетной классификации, указанному в соглашении, в течение 10 рабочих дней со дня получения требования Учреждения.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когда факты нарушения условий и порядка предоставления субсидии установлены органом финансового контроля, получатель субсидии возвращает в бюджет Республики Карелия субсидию в сроки и в порядке, установленные органом финансового контроля, или в течение 30 дней со дня получения его представления, если срок не указан.</w:t>
      </w:r>
    </w:p>
    <w:p w:rsidR="00A06FC7" w:rsidRDefault="00A06FC7">
      <w:pPr>
        <w:pStyle w:val="ConsPlusNormal"/>
        <w:jc w:val="both"/>
      </w:pPr>
      <w:r>
        <w:t xml:space="preserve">(п. 40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РК от 04.07.2022 N 377-П)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 xml:space="preserve">41. В случае если размер субсидии, перечисленной Учреждением получателю субсидии, превышает размер фактически подтвержденных получателем субсидии расходов на дату завершения мероприятия по профессиональному обучению, получатель субсидии возвращает в </w:t>
      </w:r>
      <w:r>
        <w:lastRenderedPageBreak/>
        <w:t>бюджет Республики Карелия излишне полученные средства субсидии в течение 10 рабочих дней со дня получения требования Учреждения.</w:t>
      </w:r>
    </w:p>
    <w:p w:rsidR="00A06FC7" w:rsidRDefault="00A06FC7">
      <w:pPr>
        <w:pStyle w:val="ConsPlusNormal"/>
        <w:jc w:val="both"/>
      </w:pPr>
      <w:r>
        <w:t xml:space="preserve">(п. 41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РК от 04.07.2022 N 377-П)</w:t>
      </w:r>
    </w:p>
    <w:p w:rsidR="00A06FC7" w:rsidRDefault="00A06FC7">
      <w:pPr>
        <w:pStyle w:val="ConsPlusNormal"/>
        <w:spacing w:before="200"/>
        <w:ind w:firstLine="540"/>
        <w:jc w:val="both"/>
      </w:pPr>
      <w:bookmarkStart w:id="5" w:name="P174"/>
      <w:bookmarkEnd w:id="5"/>
      <w:r>
        <w:t xml:space="preserve">42. В случае </w:t>
      </w:r>
      <w:proofErr w:type="spellStart"/>
      <w:r>
        <w:t>недостижения</w:t>
      </w:r>
      <w:proofErr w:type="spellEnd"/>
      <w:r>
        <w:t xml:space="preserve"> значений результата предоставления субсидии и показателя получатель субсидии возвращает средства субсидии в бюджет Республики Карелия в течение 10 рабочих дней со дня получения требования Учреждения. Размер средств, подлежащих возврату в бюджет Республики Карелия (</w:t>
      </w:r>
      <w:proofErr w:type="spellStart"/>
      <w:proofErr w:type="gramStart"/>
      <w:r>
        <w:t>V</w:t>
      </w:r>
      <w:proofErr w:type="gramEnd"/>
      <w:r>
        <w:t>возврата</w:t>
      </w:r>
      <w:proofErr w:type="spellEnd"/>
      <w:r>
        <w:t>), рассчитывается по формуле:</w:t>
      </w:r>
    </w:p>
    <w:p w:rsidR="00A06FC7" w:rsidRDefault="00A06FC7">
      <w:pPr>
        <w:pStyle w:val="ConsPlusNormal"/>
        <w:jc w:val="both"/>
      </w:pPr>
    </w:p>
    <w:p w:rsidR="00A06FC7" w:rsidRDefault="00A06FC7">
      <w:pPr>
        <w:pStyle w:val="ConsPlusNormal"/>
        <w:jc w:val="center"/>
      </w:pPr>
      <w:proofErr w:type="spellStart"/>
      <w:proofErr w:type="gramStart"/>
      <w:r>
        <w:t>Vвозврата</w:t>
      </w:r>
      <w:proofErr w:type="spellEnd"/>
      <w:r>
        <w:t xml:space="preserve"> = (1 - (m / n) x </w:t>
      </w:r>
      <w:proofErr w:type="spellStart"/>
      <w:r>
        <w:t>Vсубсидии</w:t>
      </w:r>
      <w:proofErr w:type="spellEnd"/>
      <w:r>
        <w:t>,</w:t>
      </w:r>
      <w:proofErr w:type="gramEnd"/>
    </w:p>
    <w:p w:rsidR="00A06FC7" w:rsidRDefault="00A06FC7">
      <w:pPr>
        <w:pStyle w:val="ConsPlusNormal"/>
        <w:jc w:val="both"/>
      </w:pPr>
    </w:p>
    <w:p w:rsidR="00A06FC7" w:rsidRDefault="00A06FC7">
      <w:pPr>
        <w:pStyle w:val="ConsPlusNormal"/>
        <w:ind w:firstLine="540"/>
        <w:jc w:val="both"/>
      </w:pPr>
      <w:r>
        <w:t>где:</w:t>
      </w:r>
    </w:p>
    <w:p w:rsidR="00A06FC7" w:rsidRDefault="00A06FC7">
      <w:pPr>
        <w:pStyle w:val="ConsPlusNormal"/>
        <w:spacing w:before="200"/>
        <w:ind w:firstLine="540"/>
        <w:jc w:val="both"/>
      </w:pPr>
      <w:proofErr w:type="spellStart"/>
      <w:proofErr w:type="gramStart"/>
      <w:r>
        <w:t>V</w:t>
      </w:r>
      <w:proofErr w:type="gramEnd"/>
      <w:r>
        <w:t>субсидии</w:t>
      </w:r>
      <w:proofErr w:type="spellEnd"/>
      <w:r>
        <w:t xml:space="preserve"> - размер субсидии;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m - достигнутое значение результата (показателя);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n - плановое значение результата (показателя).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>Возврат средств субсидии в бюджет Республики Карелия осуществляется по коду доходов бюджетной классификации, указанному в соглашении или требовании об обеспечении возврата.</w:t>
      </w:r>
    </w:p>
    <w:p w:rsidR="00A06FC7" w:rsidRDefault="00A06FC7">
      <w:pPr>
        <w:pStyle w:val="ConsPlusNormal"/>
        <w:jc w:val="both"/>
      </w:pPr>
      <w:r>
        <w:t xml:space="preserve">(п. 42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РК от 04.07.2022 N 377-П)</w:t>
      </w:r>
    </w:p>
    <w:p w:rsidR="00A06FC7" w:rsidRDefault="00A06FC7">
      <w:pPr>
        <w:pStyle w:val="ConsPlusNormal"/>
        <w:spacing w:before="200"/>
        <w:ind w:firstLine="540"/>
        <w:jc w:val="both"/>
      </w:pPr>
      <w:r>
        <w:t xml:space="preserve">43. В случае </w:t>
      </w:r>
      <w:proofErr w:type="gramStart"/>
      <w:r>
        <w:t>образования</w:t>
      </w:r>
      <w:proofErr w:type="gramEnd"/>
      <w:r>
        <w:t xml:space="preserve"> не использованного в отчетном финансовом году остатка субсидии на цель, предусмотренную настоящим Порядком, и отсутствия решения Учреждения, принятого по согласованию с органом финансового контроля, о наличии потребности в указанных средствах данные неиспользованные средства подлежат возврату в бюджет Республики Карелия по коду доходов бюджетной классификации, указанному в соглашении, в течение 10 рабочих дней со дня получения требования Учреждения.</w:t>
      </w:r>
    </w:p>
    <w:p w:rsidR="00A06FC7" w:rsidRDefault="00A06FC7">
      <w:pPr>
        <w:pStyle w:val="ConsPlusNormal"/>
        <w:jc w:val="both"/>
      </w:pPr>
    </w:p>
    <w:p w:rsidR="00A06FC7" w:rsidRDefault="00A06FC7">
      <w:pPr>
        <w:pStyle w:val="ConsPlusNormal"/>
        <w:jc w:val="both"/>
      </w:pPr>
    </w:p>
    <w:p w:rsidR="00A06FC7" w:rsidRDefault="00A06FC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29B3" w:rsidRDefault="003C29B3"/>
    <w:sectPr w:rsidR="003C29B3" w:rsidSect="00C9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C7"/>
    <w:rsid w:val="003C29B3"/>
    <w:rsid w:val="003D6B3F"/>
    <w:rsid w:val="00A0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F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06F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06F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F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06F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06F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36EBE96BB9883990505633937FEFEA38E92A8F7C6FE44C1E62782F2C46B23AFFD8549CEE6D62FB472944D957C324088BAF64AA6458F0531A5BA6A0UEf0J" TargetMode="External"/><Relationship Id="rId13" Type="http://schemas.openxmlformats.org/officeDocument/2006/relationships/hyperlink" Target="consultantplus://offline/ref=8036EBE96BB9883990505633937FEFEA38E92A8F7C6FE44C1E62782F2C46B23AFFD8549CEE6D62FB472944DA56C324088BAF64AA6458F0531A5BA6A0UEf0J" TargetMode="External"/><Relationship Id="rId18" Type="http://schemas.openxmlformats.org/officeDocument/2006/relationships/hyperlink" Target="consultantplus://offline/ref=8036EBE96BB988399050483E8513B8E738E076837B6DE91A42317E787316B46FBF9852CBAA2B6DF11378008C5FC87947CFF277A86D44UFf2J" TargetMode="External"/><Relationship Id="rId26" Type="http://schemas.openxmlformats.org/officeDocument/2006/relationships/hyperlink" Target="consultantplus://offline/ref=8036EBE96BB988399050483E8513B8E738E076837B6DE91A42317E787316B46FBF9852CBAA2B6DF11378008C5FC87947CFF277A86D44UFf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036EBE96BB9883990505633937FEFEA38E92A8F7C6FE44C1E62782F2C46B23AFFD8549CEE6D62FB472944D850C324088BAF64AA6458F0531A5BA6A0UEf0J" TargetMode="External"/><Relationship Id="rId7" Type="http://schemas.openxmlformats.org/officeDocument/2006/relationships/hyperlink" Target="consultantplus://offline/ref=8036EBE96BB988399050483E8513B8E738E3778B7C6DE91A42317E787316B46FBF9852C9AD223BAB037C49D95BD67051D1F869A8U6fFJ" TargetMode="External"/><Relationship Id="rId12" Type="http://schemas.openxmlformats.org/officeDocument/2006/relationships/hyperlink" Target="consultantplus://offline/ref=8036EBE96BB988399050483E8513B8E738E0768A7E6DE91A42317E787316B46FBF9852C9AD296FFA4E221088169D7D59C6E469A27344F059U0f6J" TargetMode="External"/><Relationship Id="rId17" Type="http://schemas.openxmlformats.org/officeDocument/2006/relationships/hyperlink" Target="consultantplus://offline/ref=8036EBE96BB988399050483E8513B8E738E076837B6DE91A42317E787316B46FBF9852CBAA296BF11378008C5FC87947CFF277A86D44UFf2J" TargetMode="External"/><Relationship Id="rId25" Type="http://schemas.openxmlformats.org/officeDocument/2006/relationships/hyperlink" Target="consultantplus://offline/ref=8036EBE96BB988399050483E8513B8E738E076837B6DE91A42317E787316B46FBF9852CBAA296BF11378008C5FC87947CFF277A86D44UFf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36EBE96BB9883990505633937FEFEA38E92A8F7C6FE44C1E62782F2C46B23AFFD8549CEE6D62FB472944D95AC324088BAF64AA6458F0531A5BA6A0UEf0J" TargetMode="External"/><Relationship Id="rId20" Type="http://schemas.openxmlformats.org/officeDocument/2006/relationships/hyperlink" Target="consultantplus://offline/ref=8036EBE96BB9883990505633937FEFEA38E92A8F7C6FE44C1E62782F2C46B23AFFD8549CEE6D62FB472944D853C324088BAF64AA6458F0531A5BA6A0UEf0J" TargetMode="External"/><Relationship Id="rId29" Type="http://schemas.openxmlformats.org/officeDocument/2006/relationships/hyperlink" Target="consultantplus://offline/ref=8036EBE96BB9883990505633937FEFEA38E92A8F7C6FE44C1E62782F2C46B23AFFD8549CEE6D62FB472944DB54C324088BAF64AA6458F0531A5BA6A0UEf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36EBE96BB988399050483E8513B8E738E076837B6DE91A42317E787316B46FBF9852C9AD2A6AF843221088169D7D59C6E469A27344F059U0f6J" TargetMode="External"/><Relationship Id="rId11" Type="http://schemas.openxmlformats.org/officeDocument/2006/relationships/hyperlink" Target="consultantplus://offline/ref=8036EBE96BB988399050483E8513B8E738E372807C6EE91A42317E787316B46FAD980AC5AD2071FA4F3746D950UCfAJ" TargetMode="External"/><Relationship Id="rId24" Type="http://schemas.openxmlformats.org/officeDocument/2006/relationships/hyperlink" Target="consultantplus://offline/ref=8036EBE96BB9883990505633937FEFEA38E92A8F7C6FE44C1E62782F2C46B23AFFD8549CEE6D62FB472944D855C324088BAF64AA6458F0531A5BA6A0UEf0J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8036EBE96BB9883990505633937FEFEA38E92A8F7C6FE44C1E62782F2C46B23AFFD8549CEE6D62FB472944D957C324088BAF64AA6458F0531A5BA6A0UEf0J" TargetMode="External"/><Relationship Id="rId15" Type="http://schemas.openxmlformats.org/officeDocument/2006/relationships/hyperlink" Target="consultantplus://offline/ref=8036EBE96BB988399050483E8513B8E738E076837F69E91A42317E787316B46FAD980AC5AD2071FA4F3746D950UCfAJ" TargetMode="External"/><Relationship Id="rId23" Type="http://schemas.openxmlformats.org/officeDocument/2006/relationships/hyperlink" Target="consultantplus://offline/ref=8036EBE96BB9883990505633937FEFEA38E92A8F7C6FE44C1E62782F2C46B23AFFD8549CEE6D62FB472944D857C324088BAF64AA6458F0531A5BA6A0UEf0J" TargetMode="External"/><Relationship Id="rId28" Type="http://schemas.openxmlformats.org/officeDocument/2006/relationships/hyperlink" Target="consultantplus://offline/ref=8036EBE96BB9883990505633937FEFEA38E92A8F7C6FE44C1E62782F2C46B23AFFD8549CEE6D62FB472944D85BC324088BAF64AA6458F0531A5BA6A0UEf0J" TargetMode="External"/><Relationship Id="rId10" Type="http://schemas.openxmlformats.org/officeDocument/2006/relationships/hyperlink" Target="consultantplus://offline/ref=8036EBE96BB988399050483E8513B8E738E376837B69E91A42317E787316B46FBF9852C9AD296FFB46221088169D7D59C6E469A27344F059U0f6J" TargetMode="External"/><Relationship Id="rId19" Type="http://schemas.openxmlformats.org/officeDocument/2006/relationships/hyperlink" Target="consultantplus://offline/ref=8036EBE96BB9883990505633937FEFEA38E92A8F7C6FE44C1E62782F2C46B23AFFD8549CEE6D62FB472944D95BC324088BAF64AA6458F0531A5BA6A0UEf0J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36EBE96BB9883990505633937FEFEA38E92A8F7C6FE6441B64782F2C46B23AFFD8549CEE6D62FB472944D95AC324088BAF64AA6458F0531A5BA6A0UEf0J" TargetMode="External"/><Relationship Id="rId14" Type="http://schemas.openxmlformats.org/officeDocument/2006/relationships/hyperlink" Target="consultantplus://offline/ref=8036EBE96BB9883990505633937FEFEA38E92A8F7C6FE44C1E62782F2C46B23AFFD8549CEE6D62FB472944D954C324088BAF64AA6458F0531A5BA6A0UEf0J" TargetMode="External"/><Relationship Id="rId22" Type="http://schemas.openxmlformats.org/officeDocument/2006/relationships/hyperlink" Target="consultantplus://offline/ref=8036EBE96BB9883990505633937FEFEA38E92A8F7C6FE44C1E62782F2C46B23AFFD8549CEE6D62FB472944D856C324088BAF64AA6458F0531A5BA6A0UEf0J" TargetMode="External"/><Relationship Id="rId27" Type="http://schemas.openxmlformats.org/officeDocument/2006/relationships/hyperlink" Target="consultantplus://offline/ref=8036EBE96BB9883990505633937FEFEA38E92A8F7C6FE44C1E62782F2C46B23AFFD8549CEE6D62FB472944D85AC324088BAF64AA6458F0531A5BA6A0UEf0J" TargetMode="External"/><Relationship Id="rId30" Type="http://schemas.openxmlformats.org/officeDocument/2006/relationships/hyperlink" Target="consultantplus://offline/ref=8036EBE96BB9883990505633937FEFEA38E92A8F7C6FE44C1E62782F2C46B23AFFD8549CEE6D62FB472944DB55C324088BAF64AA6458F0531A5BA6A0UEf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4999</Words>
  <Characters>28497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Торицына Наталья Сергеевна</dc:creator>
  <cp:lastModifiedBy>Гурченко Кристина Александровна</cp:lastModifiedBy>
  <cp:revision>2</cp:revision>
  <dcterms:created xsi:type="dcterms:W3CDTF">2022-09-27T07:14:00Z</dcterms:created>
  <dcterms:modified xsi:type="dcterms:W3CDTF">2022-09-27T07:14:00Z</dcterms:modified>
</cp:coreProperties>
</file>